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2C" w:rsidRPr="009A213B" w:rsidRDefault="00C6272C" w:rsidP="00C6272C">
      <w:pPr>
        <w:rPr>
          <w:b/>
          <w:sz w:val="28"/>
        </w:rPr>
      </w:pPr>
      <w:r w:rsidRPr="009A213B">
        <w:rPr>
          <w:b/>
          <w:sz w:val="28"/>
        </w:rPr>
        <w:t>Laboratory Description</w:t>
      </w:r>
      <w:r>
        <w:rPr>
          <w:b/>
          <w:sz w:val="28"/>
        </w:rPr>
        <w:t xml:space="preserve"> </w:t>
      </w:r>
      <w:r w:rsidRPr="009A213B">
        <w:rPr>
          <w:b/>
          <w:sz w:val="28"/>
        </w:rPr>
        <w:t xml:space="preserve">          </w:t>
      </w:r>
      <w:r>
        <w:rPr>
          <w:b/>
          <w:sz w:val="28"/>
        </w:rPr>
        <w:t xml:space="preserve">           </w:t>
      </w:r>
      <w:r w:rsidRPr="009A213B">
        <w:rPr>
          <w:b/>
          <w:sz w:val="28"/>
        </w:rPr>
        <w:t xml:space="preserve">                                                </w:t>
      </w:r>
      <w:r w:rsidRPr="009A213B">
        <w:rPr>
          <w:b/>
          <w:noProof/>
          <w:lang w:eastAsia="en-AU"/>
        </w:rPr>
        <w:drawing>
          <wp:inline distT="0" distB="0" distL="0" distR="0" wp14:anchorId="6001282B" wp14:editId="276ED962">
            <wp:extent cx="1016933" cy="628892"/>
            <wp:effectExtent l="0" t="0" r="0" b="0"/>
            <wp:docPr id="26" name="Picture 26" descr="PNG BO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BOP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113" cy="64137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681"/>
        <w:gridCol w:w="973"/>
        <w:gridCol w:w="4362"/>
      </w:tblGrid>
      <w:tr w:rsidR="00C6272C" w:rsidRPr="009A213B" w:rsidTr="00BD4C54">
        <w:tc>
          <w:tcPr>
            <w:tcW w:w="3681" w:type="dxa"/>
            <w:shd w:val="clear" w:color="auto" w:fill="FFFFFF" w:themeFill="background1"/>
          </w:tcPr>
          <w:p w:rsidR="00C6272C" w:rsidRPr="005E4E12" w:rsidRDefault="00C6272C" w:rsidP="00C545C2">
            <w:pPr>
              <w:rPr>
                <w:b/>
              </w:rPr>
            </w:pPr>
            <w:r w:rsidRPr="005E4E12">
              <w:rPr>
                <w:b/>
              </w:rPr>
              <w:t>Name of laboratory</w:t>
            </w:r>
          </w:p>
          <w:p w:rsidR="00C6272C" w:rsidRPr="005E4E12" w:rsidRDefault="00C6272C" w:rsidP="00C545C2">
            <w:pPr>
              <w:rPr>
                <w:b/>
              </w:rPr>
            </w:pPr>
          </w:p>
        </w:tc>
        <w:tc>
          <w:tcPr>
            <w:tcW w:w="5335" w:type="dxa"/>
            <w:gridSpan w:val="2"/>
            <w:shd w:val="clear" w:color="auto" w:fill="FFFFFF" w:themeFill="background1"/>
          </w:tcPr>
          <w:p w:rsidR="00C6272C" w:rsidRPr="005E4E12" w:rsidRDefault="00C6272C" w:rsidP="00C545C2">
            <w:pPr>
              <w:rPr>
                <w:b/>
              </w:rPr>
            </w:pPr>
          </w:p>
        </w:tc>
      </w:tr>
      <w:tr w:rsidR="00C6272C" w:rsidRPr="009A213B" w:rsidTr="00BD4C54">
        <w:tc>
          <w:tcPr>
            <w:tcW w:w="3681" w:type="dxa"/>
            <w:shd w:val="clear" w:color="auto" w:fill="FFFFFF" w:themeFill="background1"/>
          </w:tcPr>
          <w:p w:rsidR="00C6272C" w:rsidRPr="009A213B" w:rsidRDefault="00C6272C" w:rsidP="00C545C2">
            <w:r w:rsidRPr="009A213B">
              <w:t>Address, Location of laboratory</w:t>
            </w:r>
          </w:p>
        </w:tc>
        <w:tc>
          <w:tcPr>
            <w:tcW w:w="5335" w:type="dxa"/>
            <w:gridSpan w:val="2"/>
            <w:shd w:val="clear" w:color="auto" w:fill="FFFFFF" w:themeFill="background1"/>
          </w:tcPr>
          <w:p w:rsidR="00C6272C" w:rsidRDefault="00C6272C" w:rsidP="00C545C2"/>
          <w:p w:rsidR="00863F88" w:rsidRPr="009A213B" w:rsidRDefault="00863F88" w:rsidP="00C545C2"/>
        </w:tc>
      </w:tr>
      <w:tr w:rsidR="00C6272C" w:rsidRPr="009A213B" w:rsidTr="00BD4C54">
        <w:tc>
          <w:tcPr>
            <w:tcW w:w="3681" w:type="dxa"/>
            <w:shd w:val="clear" w:color="auto" w:fill="E7E6E6" w:themeFill="background2"/>
          </w:tcPr>
          <w:p w:rsidR="00C6272C" w:rsidRDefault="00C6272C" w:rsidP="00C545C2">
            <w:pPr>
              <w:rPr>
                <w:b/>
              </w:rPr>
            </w:pPr>
            <w:r w:rsidRPr="009A213B">
              <w:rPr>
                <w:b/>
              </w:rPr>
              <w:t>Authorised by (head of lab)</w:t>
            </w:r>
          </w:p>
          <w:p w:rsidR="00C6272C" w:rsidRPr="009A213B" w:rsidRDefault="00C6272C" w:rsidP="00C545C2">
            <w:pPr>
              <w:rPr>
                <w:b/>
              </w:rPr>
            </w:pPr>
          </w:p>
        </w:tc>
        <w:tc>
          <w:tcPr>
            <w:tcW w:w="5335" w:type="dxa"/>
            <w:gridSpan w:val="2"/>
            <w:shd w:val="clear" w:color="auto" w:fill="E7E6E6" w:themeFill="background2"/>
          </w:tcPr>
          <w:p w:rsidR="00C6272C" w:rsidRPr="009A213B" w:rsidRDefault="00C6272C" w:rsidP="00C545C2"/>
        </w:tc>
      </w:tr>
      <w:tr w:rsidR="00C6272C" w:rsidRPr="009A213B" w:rsidTr="00BD4C54">
        <w:tc>
          <w:tcPr>
            <w:tcW w:w="3681" w:type="dxa"/>
            <w:shd w:val="clear" w:color="auto" w:fill="E7E6E6" w:themeFill="background2"/>
          </w:tcPr>
          <w:p w:rsidR="00C6272C" w:rsidRDefault="00C6272C" w:rsidP="00C545C2">
            <w:pPr>
              <w:rPr>
                <w:b/>
              </w:rPr>
            </w:pPr>
            <w:r w:rsidRPr="009A213B">
              <w:rPr>
                <w:b/>
              </w:rPr>
              <w:t>Date of this version</w:t>
            </w:r>
          </w:p>
          <w:p w:rsidR="00C6272C" w:rsidRPr="009A213B" w:rsidRDefault="00C6272C" w:rsidP="00C545C2">
            <w:pPr>
              <w:rPr>
                <w:b/>
              </w:rPr>
            </w:pPr>
            <w:r>
              <w:rPr>
                <w:b/>
              </w:rPr>
              <w:t>(to be updated annually)</w:t>
            </w:r>
          </w:p>
        </w:tc>
        <w:tc>
          <w:tcPr>
            <w:tcW w:w="5335" w:type="dxa"/>
            <w:gridSpan w:val="2"/>
            <w:shd w:val="clear" w:color="auto" w:fill="E7E6E6" w:themeFill="background2"/>
          </w:tcPr>
          <w:p w:rsidR="00C6272C" w:rsidRPr="009A213B" w:rsidRDefault="00C6272C" w:rsidP="00C545C2"/>
        </w:tc>
      </w:tr>
      <w:tr w:rsidR="00C6272C" w:rsidRPr="009A213B" w:rsidTr="00BD4C54">
        <w:tc>
          <w:tcPr>
            <w:tcW w:w="3681" w:type="dxa"/>
          </w:tcPr>
          <w:p w:rsidR="00C6272C" w:rsidRPr="009A213B" w:rsidRDefault="00C6272C" w:rsidP="00C545C2">
            <w:r w:rsidRPr="009A213B">
              <w:t>Logo for PHA/Hospital</w:t>
            </w:r>
          </w:p>
        </w:tc>
        <w:tc>
          <w:tcPr>
            <w:tcW w:w="5335" w:type="dxa"/>
            <w:gridSpan w:val="2"/>
          </w:tcPr>
          <w:p w:rsidR="00C6272C" w:rsidRDefault="00C6272C" w:rsidP="00C545C2">
            <w:pPr>
              <w:rPr>
                <w:i/>
              </w:rPr>
            </w:pPr>
          </w:p>
          <w:p w:rsidR="00863F88" w:rsidRPr="009A213B" w:rsidRDefault="00863F88" w:rsidP="00C545C2">
            <w:pPr>
              <w:rPr>
                <w:i/>
              </w:rPr>
            </w:pPr>
          </w:p>
        </w:tc>
      </w:tr>
      <w:tr w:rsidR="00C6272C" w:rsidRPr="009A213B" w:rsidTr="00BD4C54">
        <w:tc>
          <w:tcPr>
            <w:tcW w:w="3681" w:type="dxa"/>
          </w:tcPr>
          <w:p w:rsidR="00C6272C" w:rsidRPr="009A213B" w:rsidRDefault="00C6272C" w:rsidP="00C545C2">
            <w:r w:rsidRPr="009A213B">
              <w:t xml:space="preserve">Associated hospital/PHA web page </w:t>
            </w:r>
          </w:p>
        </w:tc>
        <w:tc>
          <w:tcPr>
            <w:tcW w:w="5335" w:type="dxa"/>
            <w:gridSpan w:val="2"/>
            <w:shd w:val="clear" w:color="auto" w:fill="FFFFFF" w:themeFill="background1"/>
          </w:tcPr>
          <w:p w:rsidR="00C6272C" w:rsidRPr="0038446C" w:rsidRDefault="00C6272C" w:rsidP="00C545C2"/>
        </w:tc>
      </w:tr>
      <w:tr w:rsidR="00C6272C" w:rsidRPr="009A213B" w:rsidTr="00BD4C54">
        <w:tc>
          <w:tcPr>
            <w:tcW w:w="3681" w:type="dxa"/>
          </w:tcPr>
          <w:p w:rsidR="00C6272C" w:rsidRDefault="00C6272C" w:rsidP="00C545C2">
            <w:r w:rsidRPr="009A213B">
              <w:t>Introduction</w:t>
            </w:r>
          </w:p>
          <w:p w:rsidR="00863F88" w:rsidRDefault="00863F88" w:rsidP="00C545C2"/>
          <w:p w:rsidR="00863F88" w:rsidRPr="00863F88" w:rsidRDefault="00863F88" w:rsidP="00863F88">
            <w:pPr>
              <w:rPr>
                <w:i/>
              </w:rPr>
            </w:pPr>
            <w:r>
              <w:rPr>
                <w:i/>
              </w:rPr>
              <w:t xml:space="preserve">Example - </w:t>
            </w:r>
            <w:r w:rsidRPr="00863F88">
              <w:rPr>
                <w:i/>
              </w:rPr>
              <w:t xml:space="preserve">As part of the diagnostic services of ANGAU Hospital, the Pathology Laboratory provides Anatomical Pathology, Chemical Pathology, Blood Bank, Haematology, Serology,  Microbiology and Public Health microbiology  for the purpose of providing information to clinical doctors for the diagnosis, treatment, prevention and management of both patients and healthy individuals. </w:t>
            </w:r>
          </w:p>
          <w:p w:rsidR="00863F88" w:rsidRPr="00863F88" w:rsidRDefault="00863F88" w:rsidP="00863F88">
            <w:pPr>
              <w:rPr>
                <w:i/>
              </w:rPr>
            </w:pPr>
          </w:p>
          <w:p w:rsidR="00863F88" w:rsidRPr="009A213B" w:rsidRDefault="00863F88" w:rsidP="00863F88">
            <w:r w:rsidRPr="00863F88">
              <w:rPr>
                <w:i/>
              </w:rPr>
              <w:t xml:space="preserve">The majority of the testing specimens are received from the Hospital with the rest coming from clinics from across </w:t>
            </w:r>
            <w:proofErr w:type="spellStart"/>
            <w:r w:rsidRPr="00863F88">
              <w:rPr>
                <w:i/>
              </w:rPr>
              <w:t>Morobe</w:t>
            </w:r>
            <w:proofErr w:type="spellEnd"/>
            <w:r w:rsidRPr="00863F88">
              <w:rPr>
                <w:i/>
              </w:rPr>
              <w:t xml:space="preserve"> Province.</w:t>
            </w:r>
          </w:p>
        </w:tc>
        <w:tc>
          <w:tcPr>
            <w:tcW w:w="5335" w:type="dxa"/>
            <w:gridSpan w:val="2"/>
            <w:shd w:val="clear" w:color="auto" w:fill="FFFFFF" w:themeFill="background1"/>
          </w:tcPr>
          <w:p w:rsidR="00C6272C" w:rsidRPr="009A213B" w:rsidRDefault="00C6272C" w:rsidP="00C545C2"/>
        </w:tc>
      </w:tr>
      <w:tr w:rsidR="00C6272C" w:rsidRPr="009A213B" w:rsidTr="00BD4C54">
        <w:tc>
          <w:tcPr>
            <w:tcW w:w="3681" w:type="dxa"/>
          </w:tcPr>
          <w:p w:rsidR="00C6272C" w:rsidRPr="009A213B" w:rsidRDefault="00C6272C" w:rsidP="00C545C2">
            <w:r w:rsidRPr="009A213B">
              <w:t>Quality Policy</w:t>
            </w:r>
          </w:p>
        </w:tc>
        <w:tc>
          <w:tcPr>
            <w:tcW w:w="5335" w:type="dxa"/>
            <w:gridSpan w:val="2"/>
          </w:tcPr>
          <w:p w:rsidR="00C6272C" w:rsidRPr="009A213B" w:rsidRDefault="00C6272C" w:rsidP="00C545C2">
            <w:r w:rsidRPr="009A213B">
              <w:t xml:space="preserve">The laboratory </w:t>
            </w:r>
            <w:r>
              <w:t xml:space="preserve">aspires </w:t>
            </w:r>
            <w:r w:rsidRPr="009A213B">
              <w:t xml:space="preserve">to the </w:t>
            </w:r>
            <w:hyperlink r:id="rId8" w:history="1">
              <w:r>
                <w:rPr>
                  <w:rStyle w:val="Hyperlink"/>
                </w:rPr>
                <w:t>N</w:t>
              </w:r>
              <w:r w:rsidRPr="005E4E12">
                <w:rPr>
                  <w:rStyle w:val="Hyperlink"/>
                </w:rPr>
                <w:t>ational Laboratory Quality Policy</w:t>
              </w:r>
            </w:hyperlink>
            <w:r w:rsidRPr="009A213B">
              <w:t xml:space="preserve"> that is issued in the PNG Laboratory Quality Manual</w:t>
            </w:r>
            <w:r>
              <w:t>.</w:t>
            </w:r>
            <w:r w:rsidRPr="009A213B">
              <w:t xml:space="preserve"> </w:t>
            </w:r>
          </w:p>
        </w:tc>
      </w:tr>
      <w:tr w:rsidR="00C6272C" w:rsidRPr="009A213B" w:rsidTr="00BD4C54">
        <w:tc>
          <w:tcPr>
            <w:tcW w:w="3681" w:type="dxa"/>
          </w:tcPr>
          <w:p w:rsidR="00C6272C" w:rsidRPr="009A213B" w:rsidRDefault="00C6272C" w:rsidP="00C545C2">
            <w:r w:rsidRPr="009A213B">
              <w:t>Main contact number(s)</w:t>
            </w:r>
          </w:p>
        </w:tc>
        <w:tc>
          <w:tcPr>
            <w:tcW w:w="5335" w:type="dxa"/>
            <w:gridSpan w:val="2"/>
          </w:tcPr>
          <w:p w:rsidR="00C6272C" w:rsidRPr="009A213B" w:rsidRDefault="00C6272C" w:rsidP="00C545C2">
            <w:r w:rsidRPr="009A213B">
              <w:t xml:space="preserve">+675 </w:t>
            </w:r>
            <w:proofErr w:type="spellStart"/>
            <w:r w:rsidR="00863F88">
              <w:t>xxxxx</w:t>
            </w:r>
            <w:proofErr w:type="spellEnd"/>
            <w:r w:rsidRPr="009A213B">
              <w:t xml:space="preserve"> Main hospital</w:t>
            </w:r>
          </w:p>
          <w:p w:rsidR="00C6272C" w:rsidRPr="009A213B" w:rsidRDefault="00C6272C" w:rsidP="00863F88">
            <w:r w:rsidRPr="009A213B">
              <w:t xml:space="preserve">+675 </w:t>
            </w:r>
            <w:proofErr w:type="spellStart"/>
            <w:r w:rsidR="00863F88">
              <w:t>yyyyy</w:t>
            </w:r>
            <w:proofErr w:type="spellEnd"/>
            <w:r w:rsidR="00863F88">
              <w:t xml:space="preserve"> </w:t>
            </w:r>
            <w:r w:rsidRPr="009A213B">
              <w:t>Laboratory</w:t>
            </w:r>
          </w:p>
        </w:tc>
      </w:tr>
      <w:tr w:rsidR="00C6272C" w:rsidRPr="009A213B" w:rsidTr="00BD4C54">
        <w:tc>
          <w:tcPr>
            <w:tcW w:w="3681" w:type="dxa"/>
          </w:tcPr>
          <w:p w:rsidR="00863F88" w:rsidRDefault="00863F88" w:rsidP="00C545C2">
            <w:r>
              <w:t xml:space="preserve">Scientific Officers </w:t>
            </w:r>
          </w:p>
          <w:p w:rsidR="00C6272C" w:rsidRPr="009A213B" w:rsidRDefault="00863F88" w:rsidP="00C545C2">
            <w:r>
              <w:t>(including those acting as MLAs)</w:t>
            </w:r>
          </w:p>
          <w:p w:rsidR="00C6272C" w:rsidRPr="009A213B" w:rsidRDefault="00C6272C" w:rsidP="00C545C2"/>
        </w:tc>
        <w:tc>
          <w:tcPr>
            <w:tcW w:w="5335" w:type="dxa"/>
            <w:gridSpan w:val="2"/>
          </w:tcPr>
          <w:p w:rsidR="00C6272C" w:rsidRPr="009A213B" w:rsidRDefault="00C6272C" w:rsidP="00C545C2"/>
        </w:tc>
      </w:tr>
      <w:tr w:rsidR="00C6272C" w:rsidRPr="009A213B" w:rsidTr="00BD4C54">
        <w:tc>
          <w:tcPr>
            <w:tcW w:w="3681" w:type="dxa"/>
          </w:tcPr>
          <w:p w:rsidR="00C6272C" w:rsidRPr="009A213B" w:rsidRDefault="00C6272C" w:rsidP="00C545C2">
            <w:r w:rsidRPr="009A213B">
              <w:t>Available local Specialist Pathologist Consultant</w:t>
            </w:r>
            <w:r>
              <w:t>(</w:t>
            </w:r>
            <w:r w:rsidRPr="009A213B">
              <w:t>s</w:t>
            </w:r>
            <w:r>
              <w:t>)</w:t>
            </w:r>
            <w:r w:rsidRPr="009A213B">
              <w:t xml:space="preserve"> with contact details</w:t>
            </w:r>
          </w:p>
        </w:tc>
        <w:tc>
          <w:tcPr>
            <w:tcW w:w="5335" w:type="dxa"/>
            <w:gridSpan w:val="2"/>
          </w:tcPr>
          <w:p w:rsidR="00C6272C" w:rsidRPr="0038446C" w:rsidRDefault="00C6272C" w:rsidP="00C545C2">
            <w:r>
              <w:rPr>
                <w:rFonts w:ascii="Segoe UI" w:hAnsi="Segoe UI" w:cs="Segoe UI"/>
                <w:color w:val="01527A"/>
                <w:sz w:val="21"/>
                <w:szCs w:val="21"/>
                <w:shd w:val="clear" w:color="auto" w:fill="EDEBE9"/>
              </w:rPr>
              <w:t xml:space="preserve"> </w:t>
            </w:r>
          </w:p>
        </w:tc>
      </w:tr>
      <w:tr w:rsidR="00C6272C" w:rsidRPr="009A213B" w:rsidTr="00C545C2">
        <w:tc>
          <w:tcPr>
            <w:tcW w:w="9016" w:type="dxa"/>
            <w:gridSpan w:val="3"/>
            <w:shd w:val="clear" w:color="auto" w:fill="E7E6E6" w:themeFill="background2"/>
          </w:tcPr>
          <w:p w:rsidR="00C6272C" w:rsidRPr="009A213B" w:rsidRDefault="00C6272C" w:rsidP="00C545C2">
            <w:r w:rsidRPr="009A213B">
              <w:rPr>
                <w:b/>
              </w:rPr>
              <w:t xml:space="preserve">Scope of practice </w:t>
            </w:r>
          </w:p>
        </w:tc>
      </w:tr>
      <w:tr w:rsidR="00C6272C" w:rsidRPr="009A213B" w:rsidTr="00BD4C54">
        <w:tc>
          <w:tcPr>
            <w:tcW w:w="3681" w:type="dxa"/>
          </w:tcPr>
          <w:p w:rsidR="00C6272C" w:rsidRPr="009A213B" w:rsidRDefault="00C6272C" w:rsidP="00C545C2">
            <w:r w:rsidRPr="009A213B">
              <w:t>Diagnostic testing</w:t>
            </w:r>
          </w:p>
          <w:p w:rsidR="00C6272C" w:rsidRPr="009A213B" w:rsidRDefault="00C6272C" w:rsidP="00C545C2"/>
          <w:p w:rsidR="009E279F" w:rsidRDefault="009E279F" w:rsidP="00C545C2">
            <w:pPr>
              <w:rPr>
                <w:i/>
              </w:rPr>
            </w:pPr>
            <w:r>
              <w:rPr>
                <w:i/>
              </w:rPr>
              <w:t xml:space="preserve">By preference, provide a current, locally authorised listing of available diagnostic tests at this site. </w:t>
            </w:r>
          </w:p>
          <w:p w:rsidR="009E279F" w:rsidRPr="009A213B" w:rsidRDefault="009E279F" w:rsidP="00C545C2">
            <w:pPr>
              <w:rPr>
                <w:i/>
              </w:rPr>
            </w:pPr>
            <w:r>
              <w:rPr>
                <w:i/>
              </w:rPr>
              <w:lastRenderedPageBreak/>
              <w:t>Alternatively, lis</w:t>
            </w:r>
            <w:r w:rsidR="00863F88">
              <w:rPr>
                <w:i/>
              </w:rPr>
              <w:t>t name of test b</w:t>
            </w:r>
            <w:r>
              <w:rPr>
                <w:i/>
              </w:rPr>
              <w:t>y section in this section</w:t>
            </w:r>
          </w:p>
          <w:p w:rsidR="00C6272C" w:rsidRPr="009A213B" w:rsidRDefault="00C6272C" w:rsidP="00C545C2"/>
        </w:tc>
        <w:tc>
          <w:tcPr>
            <w:tcW w:w="5335" w:type="dxa"/>
            <w:gridSpan w:val="2"/>
          </w:tcPr>
          <w:p w:rsidR="00C6272C" w:rsidRPr="009A213B" w:rsidRDefault="00C6272C" w:rsidP="009E279F"/>
        </w:tc>
      </w:tr>
      <w:tr w:rsidR="00C6272C" w:rsidRPr="009A213B" w:rsidTr="00BD4C54">
        <w:tc>
          <w:tcPr>
            <w:tcW w:w="3681" w:type="dxa"/>
          </w:tcPr>
          <w:p w:rsidR="00C6272C" w:rsidRDefault="00C6272C" w:rsidP="00C545C2">
            <w:r w:rsidRPr="009A213B">
              <w:lastRenderedPageBreak/>
              <w:t>Specimen requirements</w:t>
            </w:r>
          </w:p>
          <w:p w:rsidR="00C6272C" w:rsidRPr="009A213B" w:rsidRDefault="00C6272C" w:rsidP="00C545C2"/>
        </w:tc>
        <w:tc>
          <w:tcPr>
            <w:tcW w:w="5335" w:type="dxa"/>
            <w:gridSpan w:val="2"/>
          </w:tcPr>
          <w:p w:rsidR="00C6272C" w:rsidRPr="009A213B" w:rsidRDefault="00C6272C" w:rsidP="00C545C2">
            <w:r>
              <w:t xml:space="preserve">Nil available- refer to National manual when available. </w:t>
            </w:r>
          </w:p>
          <w:p w:rsidR="00C6272C" w:rsidRPr="009A213B" w:rsidRDefault="00C6272C" w:rsidP="00C545C2"/>
        </w:tc>
      </w:tr>
      <w:tr w:rsidR="00C6272C" w:rsidRPr="009A213B" w:rsidTr="00BD4C54">
        <w:trPr>
          <w:trHeight w:val="778"/>
        </w:trPr>
        <w:tc>
          <w:tcPr>
            <w:tcW w:w="3681" w:type="dxa"/>
          </w:tcPr>
          <w:p w:rsidR="00C6272C" w:rsidRDefault="00C6272C" w:rsidP="00C545C2">
            <w:r w:rsidRPr="009A213B">
              <w:t>Out of hours test availability</w:t>
            </w:r>
          </w:p>
          <w:p w:rsidR="00C6272C" w:rsidRDefault="00C6272C" w:rsidP="00C545C2"/>
          <w:p w:rsidR="00C6272C" w:rsidRPr="009A213B" w:rsidRDefault="00C6272C" w:rsidP="00C545C2">
            <w:r w:rsidRPr="009A213B">
              <w:rPr>
                <w:i/>
              </w:rPr>
              <w:t xml:space="preserve"> List tests that are made available out</w:t>
            </w:r>
            <w:r w:rsidR="009E279F">
              <w:rPr>
                <w:i/>
              </w:rPr>
              <w:t xml:space="preserve"> of hours by laboratory section</w:t>
            </w:r>
          </w:p>
          <w:p w:rsidR="00C6272C" w:rsidRPr="009A213B" w:rsidRDefault="00C6272C" w:rsidP="00C545C2"/>
        </w:tc>
        <w:tc>
          <w:tcPr>
            <w:tcW w:w="5335" w:type="dxa"/>
            <w:gridSpan w:val="2"/>
          </w:tcPr>
          <w:p w:rsidR="00C6272C" w:rsidRPr="009A213B" w:rsidRDefault="00C6272C" w:rsidP="009E279F">
            <w:pPr>
              <w:rPr>
                <w:i/>
              </w:rPr>
            </w:pPr>
          </w:p>
        </w:tc>
      </w:tr>
      <w:tr w:rsidR="00C6272C" w:rsidRPr="009A213B" w:rsidTr="00BD4C54">
        <w:trPr>
          <w:trHeight w:val="500"/>
        </w:trPr>
        <w:tc>
          <w:tcPr>
            <w:tcW w:w="3681" w:type="dxa"/>
          </w:tcPr>
          <w:p w:rsidR="00C6272C" w:rsidRDefault="00C6272C" w:rsidP="00C545C2">
            <w:pPr>
              <w:rPr>
                <w:i/>
              </w:rPr>
            </w:pPr>
            <w:r w:rsidRPr="009A213B">
              <w:t>Critical result reporting</w:t>
            </w:r>
            <w:r w:rsidRPr="009A213B">
              <w:rPr>
                <w:i/>
              </w:rPr>
              <w:t xml:space="preserve"> </w:t>
            </w:r>
          </w:p>
          <w:p w:rsidR="00C6272C" w:rsidRDefault="00C6272C" w:rsidP="00C545C2">
            <w:pPr>
              <w:rPr>
                <w:i/>
              </w:rPr>
            </w:pPr>
          </w:p>
          <w:p w:rsidR="00C6272C" w:rsidRPr="009A213B" w:rsidRDefault="00C6272C" w:rsidP="00C545C2">
            <w:pPr>
              <w:rPr>
                <w:i/>
              </w:rPr>
            </w:pPr>
            <w:r w:rsidRPr="009A213B">
              <w:rPr>
                <w:i/>
              </w:rPr>
              <w:t xml:space="preserve">Specify which results get phoned or </w:t>
            </w:r>
            <w:proofErr w:type="spellStart"/>
            <w:r>
              <w:rPr>
                <w:i/>
              </w:rPr>
              <w:t>WhatsA</w:t>
            </w:r>
            <w:r w:rsidRPr="009A213B">
              <w:rPr>
                <w:i/>
              </w:rPr>
              <w:t>pped</w:t>
            </w:r>
            <w:proofErr w:type="spellEnd"/>
            <w:r w:rsidRPr="009A213B">
              <w:rPr>
                <w:i/>
              </w:rPr>
              <w:t xml:space="preserve"> </w:t>
            </w:r>
            <w:r>
              <w:rPr>
                <w:i/>
              </w:rPr>
              <w:t xml:space="preserve">or called to clinicians </w:t>
            </w:r>
            <w:r w:rsidRPr="009A213B">
              <w:rPr>
                <w:i/>
              </w:rPr>
              <w:t xml:space="preserve">by </w:t>
            </w:r>
            <w:r>
              <w:rPr>
                <w:i/>
              </w:rPr>
              <w:t>the laboratory</w:t>
            </w:r>
          </w:p>
          <w:p w:rsidR="00C6272C" w:rsidRPr="009A213B" w:rsidRDefault="00C6272C" w:rsidP="00C545C2"/>
        </w:tc>
        <w:tc>
          <w:tcPr>
            <w:tcW w:w="5335" w:type="dxa"/>
            <w:gridSpan w:val="2"/>
          </w:tcPr>
          <w:p w:rsidR="00C6272C" w:rsidRPr="009A213B" w:rsidRDefault="00C6272C" w:rsidP="009E279F"/>
        </w:tc>
      </w:tr>
      <w:tr w:rsidR="00C6272C" w:rsidRPr="009A213B" w:rsidTr="00C545C2">
        <w:trPr>
          <w:trHeight w:val="419"/>
        </w:trPr>
        <w:tc>
          <w:tcPr>
            <w:tcW w:w="9016" w:type="dxa"/>
            <w:gridSpan w:val="3"/>
            <w:shd w:val="clear" w:color="auto" w:fill="E7E6E6" w:themeFill="background2"/>
          </w:tcPr>
          <w:p w:rsidR="00C6272C" w:rsidRPr="00300B63" w:rsidRDefault="00C6272C" w:rsidP="00C545C2">
            <w:pPr>
              <w:rPr>
                <w:b/>
                <w:i/>
              </w:rPr>
            </w:pPr>
            <w:r w:rsidRPr="00300B63">
              <w:rPr>
                <w:b/>
              </w:rPr>
              <w:t>Laboratory organisational structure</w:t>
            </w:r>
          </w:p>
        </w:tc>
      </w:tr>
      <w:tr w:rsidR="00C6272C" w:rsidRPr="009A213B" w:rsidTr="00C545C2">
        <w:trPr>
          <w:trHeight w:val="778"/>
        </w:trPr>
        <w:tc>
          <w:tcPr>
            <w:tcW w:w="9016" w:type="dxa"/>
            <w:gridSpan w:val="3"/>
          </w:tcPr>
          <w:p w:rsidR="00C6272C" w:rsidRDefault="00C6272C" w:rsidP="00C545C2"/>
          <w:p w:rsidR="00C6272C" w:rsidRDefault="00C6272C" w:rsidP="00C545C2"/>
          <w:p w:rsidR="00863F88" w:rsidRDefault="009E279F" w:rsidP="00C545C2">
            <w:pPr>
              <w:rPr>
                <w:i/>
              </w:rPr>
            </w:pPr>
            <w:r>
              <w:rPr>
                <w:i/>
              </w:rPr>
              <w:t>Provide</w:t>
            </w:r>
            <w:r w:rsidR="00C6272C" w:rsidRPr="009A213B">
              <w:rPr>
                <w:i/>
              </w:rPr>
              <w:t xml:space="preserve"> a pictogram of laboratory staff indicating lines of management and special roles such as – quality officer/manager, biosafety officer, stock management officer and equipment officer.  </w:t>
            </w:r>
            <w:r w:rsidR="00863F88">
              <w:rPr>
                <w:i/>
              </w:rPr>
              <w:t xml:space="preserve">This site has a WORD template  </w:t>
            </w:r>
            <w:hyperlink r:id="rId9" w:history="1">
              <w:r w:rsidR="00863F88" w:rsidRPr="00780B05">
                <w:rPr>
                  <w:rStyle w:val="Hyperlink"/>
                  <w:i/>
                </w:rPr>
                <w:t>https://extranet.who.int/lqsi/content/make-organizational-charts</w:t>
              </w:r>
            </w:hyperlink>
            <w:r w:rsidR="00863F88">
              <w:rPr>
                <w:i/>
              </w:rPr>
              <w:t xml:space="preserve"> </w:t>
            </w:r>
          </w:p>
          <w:p w:rsidR="009E279F" w:rsidRDefault="009E279F" w:rsidP="00C545C2">
            <w:pPr>
              <w:rPr>
                <w:i/>
              </w:rPr>
            </w:pPr>
          </w:p>
          <w:p w:rsidR="009E279F" w:rsidRPr="006362E6" w:rsidRDefault="009E279F" w:rsidP="00C545C2">
            <w:pPr>
              <w:rPr>
                <w:i/>
              </w:rPr>
            </w:pPr>
            <w:r>
              <w:rPr>
                <w:i/>
              </w:rPr>
              <w:t xml:space="preserve">Indicate the position of the laboratory within the wider PHA or Hospital structure. </w:t>
            </w:r>
            <w:bookmarkStart w:id="0" w:name="_GoBack"/>
            <w:bookmarkEnd w:id="0"/>
          </w:p>
          <w:p w:rsidR="00C6272C" w:rsidRPr="0038446C" w:rsidRDefault="00C6272C" w:rsidP="00C545C2"/>
        </w:tc>
      </w:tr>
      <w:tr w:rsidR="00C6272C" w:rsidRPr="009A213B" w:rsidTr="00BD4C54">
        <w:trPr>
          <w:trHeight w:val="321"/>
        </w:trPr>
        <w:tc>
          <w:tcPr>
            <w:tcW w:w="4654" w:type="dxa"/>
            <w:gridSpan w:val="2"/>
            <w:shd w:val="clear" w:color="auto" w:fill="E7E6E6" w:themeFill="background2"/>
          </w:tcPr>
          <w:p w:rsidR="00C6272C" w:rsidRPr="009A213B" w:rsidRDefault="00C6272C" w:rsidP="00C545C2">
            <w:pPr>
              <w:rPr>
                <w:b/>
              </w:rPr>
            </w:pPr>
            <w:r w:rsidRPr="009A213B">
              <w:rPr>
                <w:b/>
              </w:rPr>
              <w:t>Person completing this document</w:t>
            </w:r>
          </w:p>
        </w:tc>
        <w:tc>
          <w:tcPr>
            <w:tcW w:w="4362" w:type="dxa"/>
            <w:shd w:val="clear" w:color="auto" w:fill="E7E6E6" w:themeFill="background2"/>
          </w:tcPr>
          <w:p w:rsidR="00C6272C" w:rsidRPr="009A213B" w:rsidRDefault="00C6272C" w:rsidP="00C545C2"/>
        </w:tc>
      </w:tr>
    </w:tbl>
    <w:p w:rsidR="00C6272C" w:rsidRPr="009A213B" w:rsidRDefault="00C6272C" w:rsidP="00C6272C"/>
    <w:p w:rsidR="00C6272C" w:rsidRDefault="00C6272C" w:rsidP="00C6272C">
      <w:pPr>
        <w:rPr>
          <w:b/>
          <w:i/>
        </w:rPr>
      </w:pPr>
      <w:r w:rsidRPr="009A213B">
        <w:rPr>
          <w:b/>
          <w:i/>
        </w:rPr>
        <w:t>Once authorised, the specific content for each laboratory will be made available on the Chief Pathologist Laboratory Quality Management website</w:t>
      </w:r>
      <w:r>
        <w:rPr>
          <w:b/>
          <w:i/>
        </w:rPr>
        <w:t xml:space="preserve">, </w:t>
      </w:r>
      <w:hyperlink r:id="rId10" w:history="1">
        <w:r w:rsidRPr="00780B05">
          <w:rPr>
            <w:rStyle w:val="Hyperlink"/>
            <w:b/>
            <w:i/>
          </w:rPr>
          <w:t>http://path-png.org</w:t>
        </w:r>
      </w:hyperlink>
      <w:r>
        <w:rPr>
          <w:b/>
          <w:i/>
        </w:rPr>
        <w:t xml:space="preserve"> under Diagnostic Laboratories Guides</w:t>
      </w:r>
      <w:r w:rsidRPr="009A213B">
        <w:rPr>
          <w:b/>
          <w:i/>
        </w:rPr>
        <w:t>.</w:t>
      </w:r>
      <w:r>
        <w:rPr>
          <w:b/>
          <w:i/>
        </w:rPr>
        <w:t xml:space="preserve"> </w:t>
      </w:r>
    </w:p>
    <w:p w:rsidR="00C6272C" w:rsidRPr="009A213B" w:rsidRDefault="00C6272C" w:rsidP="00C6272C">
      <w:pPr>
        <w:rPr>
          <w:b/>
          <w:i/>
        </w:rPr>
      </w:pPr>
      <w:r>
        <w:rPr>
          <w:b/>
          <w:i/>
        </w:rPr>
        <w:t>The copy of this description should also be provided to Hospital and/or PHA management and clinicians for their information.</w:t>
      </w:r>
      <w:r w:rsidRPr="009A213B">
        <w:rPr>
          <w:b/>
          <w:i/>
        </w:rPr>
        <w:t xml:space="preserve"> </w:t>
      </w:r>
      <w:r>
        <w:rPr>
          <w:b/>
          <w:i/>
        </w:rPr>
        <w:t xml:space="preserve"> </w:t>
      </w:r>
    </w:p>
    <w:p w:rsidR="00C6272C" w:rsidRPr="009A213B" w:rsidRDefault="00C6272C" w:rsidP="00C6272C">
      <w:pPr>
        <w:rPr>
          <w:b/>
          <w:i/>
        </w:rPr>
      </w:pPr>
      <w:r>
        <w:rPr>
          <w:b/>
          <w:i/>
        </w:rPr>
        <w:t xml:space="preserve">Annual updates/amendments </w:t>
      </w:r>
      <w:r w:rsidRPr="009A213B">
        <w:rPr>
          <w:b/>
          <w:i/>
        </w:rPr>
        <w:t>should be notified to the Chief Pathologist Office</w:t>
      </w:r>
      <w:r>
        <w:rPr>
          <w:b/>
          <w:i/>
        </w:rPr>
        <w:t xml:space="preserve"> </w:t>
      </w:r>
      <w:hyperlink r:id="rId11" w:history="1">
        <w:r w:rsidRPr="00780B05">
          <w:rPr>
            <w:rStyle w:val="Hyperlink"/>
            <w:b/>
            <w:i/>
          </w:rPr>
          <w:t>chief.pathologistndoh@gmail.com</w:t>
        </w:r>
      </w:hyperlink>
      <w:r>
        <w:rPr>
          <w:b/>
          <w:i/>
        </w:rPr>
        <w:t xml:space="preserve"> </w:t>
      </w:r>
      <w:r w:rsidRPr="009A213B">
        <w:rPr>
          <w:b/>
          <w:i/>
        </w:rPr>
        <w:t xml:space="preserve">. </w:t>
      </w:r>
    </w:p>
    <w:p w:rsidR="00847E5C" w:rsidRPr="00C6272C" w:rsidRDefault="00847E5C" w:rsidP="00C6272C"/>
    <w:sectPr w:rsidR="00847E5C" w:rsidRPr="00C6272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AE" w:rsidRDefault="003A69AE" w:rsidP="006F4971">
      <w:pPr>
        <w:spacing w:after="0" w:line="240" w:lineRule="auto"/>
      </w:pPr>
      <w:r>
        <w:separator/>
      </w:r>
    </w:p>
  </w:endnote>
  <w:endnote w:type="continuationSeparator" w:id="0">
    <w:p w:rsidR="003A69AE" w:rsidRDefault="003A69AE" w:rsidP="006F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971" w:rsidRDefault="006F4971" w:rsidP="006F4971">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9E279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279F">
      <w:rPr>
        <w:b/>
        <w:bCs/>
        <w:noProof/>
      </w:rPr>
      <w:t>2</w:t>
    </w:r>
    <w:r>
      <w:rPr>
        <w:b/>
        <w:bCs/>
      </w:rPr>
      <w:fldChar w:fldCharType="end"/>
    </w:r>
    <w:r w:rsidR="008B2DC3">
      <w:rPr>
        <w:b/>
        <w:bCs/>
      </w:rPr>
      <w:t xml:space="preserve">                    </w:t>
    </w:r>
    <w:r>
      <w:rPr>
        <w:b/>
        <w:bCs/>
      </w:rPr>
      <w:t xml:space="preserve"> </w:t>
    </w:r>
    <w:r w:rsidRPr="006F4971">
      <w:t>G_10_TEMP_9_A</w:t>
    </w:r>
    <w:r>
      <w:t xml:space="preserve">  </w:t>
    </w:r>
    <w:r>
      <w:tab/>
      <w:t xml:space="preserve">Author: S </w:t>
    </w:r>
    <w:proofErr w:type="gramStart"/>
    <w:r>
      <w:t>Mabone  Authorised</w:t>
    </w:r>
    <w:proofErr w:type="gramEnd"/>
    <w:r>
      <w:t>: W Porau  Issued: 30/6/22                Rev: 30/6/24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AE" w:rsidRDefault="003A69AE" w:rsidP="006F4971">
      <w:pPr>
        <w:spacing w:after="0" w:line="240" w:lineRule="auto"/>
      </w:pPr>
      <w:r>
        <w:separator/>
      </w:r>
    </w:p>
  </w:footnote>
  <w:footnote w:type="continuationSeparator" w:id="0">
    <w:p w:rsidR="003A69AE" w:rsidRDefault="003A69AE" w:rsidP="006F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01F3"/>
    <w:multiLevelType w:val="hybridMultilevel"/>
    <w:tmpl w:val="EB548DC2"/>
    <w:lvl w:ilvl="0" w:tplc="14B4A92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2B"/>
    <w:rsid w:val="002241A2"/>
    <w:rsid w:val="00254CB1"/>
    <w:rsid w:val="002B3509"/>
    <w:rsid w:val="003A69AE"/>
    <w:rsid w:val="006F4971"/>
    <w:rsid w:val="00791232"/>
    <w:rsid w:val="00847E5C"/>
    <w:rsid w:val="00863F88"/>
    <w:rsid w:val="008A5710"/>
    <w:rsid w:val="008B2DC3"/>
    <w:rsid w:val="008C7B98"/>
    <w:rsid w:val="009E279F"/>
    <w:rsid w:val="00B47702"/>
    <w:rsid w:val="00BD4C54"/>
    <w:rsid w:val="00C447EE"/>
    <w:rsid w:val="00C5562B"/>
    <w:rsid w:val="00C6272C"/>
    <w:rsid w:val="00DD51DD"/>
    <w:rsid w:val="00F77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2D89D-D3C0-4B3C-86F0-0A5E37A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971"/>
  </w:style>
  <w:style w:type="paragraph" w:styleId="Footer">
    <w:name w:val="footer"/>
    <w:basedOn w:val="Normal"/>
    <w:link w:val="FooterChar"/>
    <w:uiPriority w:val="99"/>
    <w:unhideWhenUsed/>
    <w:rsid w:val="006F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971"/>
  </w:style>
  <w:style w:type="paragraph" w:styleId="ListParagraph">
    <w:name w:val="List Paragraph"/>
    <w:basedOn w:val="Normal"/>
    <w:uiPriority w:val="34"/>
    <w:qFormat/>
    <w:rsid w:val="00C6272C"/>
    <w:pPr>
      <w:ind w:left="720"/>
      <w:contextualSpacing/>
    </w:pPr>
  </w:style>
  <w:style w:type="character" w:styleId="Hyperlink">
    <w:name w:val="Hyperlink"/>
    <w:basedOn w:val="DefaultParagraphFont"/>
    <w:uiPriority w:val="99"/>
    <w:unhideWhenUsed/>
    <w:rsid w:val="00C6272C"/>
    <w:rPr>
      <w:color w:val="0563C1" w:themeColor="hyperlink"/>
      <w:u w:val="single"/>
    </w:rPr>
  </w:style>
  <w:style w:type="character" w:styleId="CommentReference">
    <w:name w:val="annotation reference"/>
    <w:basedOn w:val="DefaultParagraphFont"/>
    <w:uiPriority w:val="99"/>
    <w:semiHidden/>
    <w:unhideWhenUsed/>
    <w:rsid w:val="00C6272C"/>
    <w:rPr>
      <w:sz w:val="16"/>
      <w:szCs w:val="16"/>
    </w:rPr>
  </w:style>
  <w:style w:type="paragraph" w:styleId="CommentText">
    <w:name w:val="annotation text"/>
    <w:basedOn w:val="Normal"/>
    <w:link w:val="CommentTextChar"/>
    <w:uiPriority w:val="99"/>
    <w:semiHidden/>
    <w:unhideWhenUsed/>
    <w:rsid w:val="00C6272C"/>
    <w:pPr>
      <w:spacing w:line="240" w:lineRule="auto"/>
    </w:pPr>
    <w:rPr>
      <w:sz w:val="20"/>
      <w:szCs w:val="20"/>
    </w:rPr>
  </w:style>
  <w:style w:type="character" w:customStyle="1" w:styleId="CommentTextChar">
    <w:name w:val="Comment Text Char"/>
    <w:basedOn w:val="DefaultParagraphFont"/>
    <w:link w:val="CommentText"/>
    <w:uiPriority w:val="99"/>
    <w:semiHidden/>
    <w:rsid w:val="00C6272C"/>
    <w:rPr>
      <w:sz w:val="20"/>
      <w:szCs w:val="20"/>
    </w:rPr>
  </w:style>
  <w:style w:type="paragraph" w:styleId="BalloonText">
    <w:name w:val="Balloon Text"/>
    <w:basedOn w:val="Normal"/>
    <w:link w:val="BalloonTextChar"/>
    <w:uiPriority w:val="99"/>
    <w:semiHidden/>
    <w:unhideWhenUsed/>
    <w:rsid w:val="00C6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png.org/laboratory-qualit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ef.pathologistndoh@gmail.com" TargetMode="External"/><Relationship Id="rId5" Type="http://schemas.openxmlformats.org/officeDocument/2006/relationships/footnotes" Target="footnotes.xml"/><Relationship Id="rId10" Type="http://schemas.openxmlformats.org/officeDocument/2006/relationships/hyperlink" Target="http://path-png.org" TargetMode="External"/><Relationship Id="rId4" Type="http://schemas.openxmlformats.org/officeDocument/2006/relationships/webSettings" Target="webSettings.xml"/><Relationship Id="rId9" Type="http://schemas.openxmlformats.org/officeDocument/2006/relationships/hyperlink" Target="https://extranet.who.int/lqsi/content/make-organizational-cha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Ferguson</dc:creator>
  <cp:keywords/>
  <dc:description/>
  <cp:lastModifiedBy>John Ferguson</cp:lastModifiedBy>
  <cp:revision>5</cp:revision>
  <dcterms:created xsi:type="dcterms:W3CDTF">2022-08-28T10:56:00Z</dcterms:created>
  <dcterms:modified xsi:type="dcterms:W3CDTF">2022-09-04T08:10:00Z</dcterms:modified>
</cp:coreProperties>
</file>